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IPO PROCESS</w:t>
      </w: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82D47" w:rsidRDefault="00F82D4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Institution’s name</w:t>
      </w:r>
    </w:p>
    <w:p w:rsidR="00F82D47" w:rsidRDefault="00B874FB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p w:rsidR="00B874FB" w:rsidRDefault="00B874FB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Default="00F56449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F56449" w:rsidRDefault="00F56449" w:rsidP="002B7D1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Initial Public Offering is popularly known as “going public.” It is a process where a company</w:t>
      </w:r>
      <w:r w:rsidR="00992DB7">
        <w:rPr>
          <w:rFonts w:ascii="Times New Roman" w:hAnsi="Times New Roman" w:cs="Times New Roman"/>
          <w:sz w:val="24"/>
          <w:szCs w:val="24"/>
        </w:rPr>
        <w:t>’s</w:t>
      </w:r>
      <w:r w:rsidR="00374F57">
        <w:rPr>
          <w:rFonts w:ascii="Times New Roman" w:hAnsi="Times New Roman" w:cs="Times New Roman"/>
          <w:sz w:val="24"/>
          <w:szCs w:val="24"/>
        </w:rPr>
        <w:t xml:space="preserve"> new or already e</w:t>
      </w:r>
      <w:r w:rsidR="00FA079E">
        <w:rPr>
          <w:rFonts w:ascii="Times New Roman" w:hAnsi="Times New Roman" w:cs="Times New Roman"/>
          <w:sz w:val="24"/>
          <w:szCs w:val="24"/>
        </w:rPr>
        <w:t>xisting sto</w:t>
      </w:r>
      <w:r w:rsidR="00374F57">
        <w:rPr>
          <w:rFonts w:ascii="Times New Roman" w:hAnsi="Times New Roman" w:cs="Times New Roman"/>
          <w:sz w:val="24"/>
          <w:szCs w:val="24"/>
        </w:rPr>
        <w:t>ck is offered</w:t>
      </w:r>
      <w:r w:rsidR="00FA079E">
        <w:rPr>
          <w:rFonts w:ascii="Times New Roman" w:hAnsi="Times New Roman" w:cs="Times New Roman"/>
          <w:sz w:val="24"/>
          <w:szCs w:val="24"/>
        </w:rPr>
        <w:t xml:space="preserve"> to the public</w:t>
      </w:r>
      <w:r w:rsidR="00374F57">
        <w:rPr>
          <w:rFonts w:ascii="Times New Roman" w:hAnsi="Times New Roman" w:cs="Times New Roman"/>
          <w:sz w:val="24"/>
          <w:szCs w:val="24"/>
        </w:rPr>
        <w:t xml:space="preserve"> for sale </w:t>
      </w:r>
      <w:r w:rsidR="00FA079E">
        <w:rPr>
          <w:rFonts w:ascii="Times New Roman" w:hAnsi="Times New Roman" w:cs="Times New Roman"/>
          <w:sz w:val="24"/>
          <w:szCs w:val="24"/>
        </w:rPr>
        <w:t xml:space="preserve">for the first time. </w:t>
      </w:r>
      <w:r w:rsidR="00F109EF">
        <w:rPr>
          <w:rFonts w:ascii="Times New Roman" w:hAnsi="Times New Roman" w:cs="Times New Roman"/>
          <w:sz w:val="24"/>
          <w:szCs w:val="24"/>
        </w:rPr>
        <w:t>After this process the company becomes publicly traded and opened for investors. At t</w:t>
      </w:r>
      <w:r w:rsidR="00093A75">
        <w:rPr>
          <w:rFonts w:ascii="Times New Roman" w:hAnsi="Times New Roman" w:cs="Times New Roman"/>
          <w:sz w:val="24"/>
          <w:szCs w:val="24"/>
        </w:rPr>
        <w:t>he same ti</w:t>
      </w:r>
      <w:r w:rsidR="005E5233">
        <w:rPr>
          <w:rFonts w:ascii="Times New Roman" w:hAnsi="Times New Roman" w:cs="Times New Roman"/>
          <w:sz w:val="24"/>
          <w:szCs w:val="24"/>
        </w:rPr>
        <w:t xml:space="preserve">me, it is listed in a known </w:t>
      </w:r>
      <w:r w:rsidR="00093A75">
        <w:rPr>
          <w:rFonts w:ascii="Times New Roman" w:hAnsi="Times New Roman" w:cs="Times New Roman"/>
          <w:sz w:val="24"/>
          <w:szCs w:val="24"/>
        </w:rPr>
        <w:t>stock of exchange</w:t>
      </w:r>
      <w:r w:rsidR="005E5233">
        <w:rPr>
          <w:rFonts w:ascii="Times New Roman" w:hAnsi="Times New Roman" w:cs="Times New Roman"/>
          <w:sz w:val="24"/>
          <w:szCs w:val="24"/>
        </w:rPr>
        <w:t xml:space="preserve"> e.g. NYSE, NASDAQ, AMEX among others. </w:t>
      </w:r>
    </w:p>
    <w:p w:rsidR="002B7D19" w:rsidRDefault="002569F8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IPO process</w:t>
      </w:r>
    </w:p>
    <w:p w:rsidR="002569F8" w:rsidRDefault="002569F8" w:rsidP="00986A45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IPO process is regulated by the US Securities and Exchange Commission</w:t>
      </w:r>
      <w:r w:rsidR="00490724">
        <w:rPr>
          <w:rFonts w:ascii="Times New Roman" w:hAnsi="Times New Roman" w:cs="Times New Roman"/>
          <w:sz w:val="24"/>
          <w:szCs w:val="24"/>
        </w:rPr>
        <w:t xml:space="preserve"> (</w:t>
      </w:r>
      <w:r w:rsidR="00986A45" w:rsidRPr="00C46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B., &amp; Liu, Z.</w:t>
      </w:r>
      <w:r w:rsidR="00C46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050F3">
        <w:rPr>
          <w:rFonts w:ascii="Times New Roman" w:hAnsi="Times New Roman" w:cs="Times New Roman"/>
          <w:sz w:val="24"/>
          <w:szCs w:val="24"/>
        </w:rPr>
        <w:t>These are the steps towards the IPO process:</w:t>
      </w:r>
      <w:bookmarkStart w:id="0" w:name="_GoBack"/>
      <w:bookmarkEnd w:id="0"/>
    </w:p>
    <w:p w:rsidR="00184387" w:rsidRDefault="00195E75" w:rsidP="002B7D1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Registration of the company </w:t>
      </w:r>
      <w:r w:rsidR="00184387">
        <w:rPr>
          <w:rFonts w:ascii="Times New Roman" w:hAnsi="Times New Roman" w:cs="Times New Roman"/>
          <w:sz w:val="24"/>
          <w:szCs w:val="24"/>
        </w:rPr>
        <w:t>to SEC</w:t>
      </w:r>
    </w:p>
    <w:p w:rsidR="007A6CAF" w:rsidRPr="00184387" w:rsidRDefault="00195E75" w:rsidP="002B7D1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184387">
        <w:rPr>
          <w:rFonts w:ascii="Times New Roman" w:hAnsi="Times New Roman" w:cs="Times New Roman"/>
          <w:sz w:val="24"/>
          <w:szCs w:val="24"/>
        </w:rPr>
        <w:t>This is done by filing form S-1</w:t>
      </w:r>
      <w:r w:rsidR="00100C70" w:rsidRPr="00184387">
        <w:rPr>
          <w:rFonts w:ascii="Times New Roman" w:hAnsi="Times New Roman" w:cs="Times New Roman"/>
          <w:sz w:val="24"/>
          <w:szCs w:val="24"/>
        </w:rPr>
        <w:t xml:space="preserve"> and F-1 for foreign companies. After this</w:t>
      </w:r>
      <w:r w:rsidR="00703229" w:rsidRPr="00184387">
        <w:rPr>
          <w:rFonts w:ascii="Times New Roman" w:hAnsi="Times New Roman" w:cs="Times New Roman"/>
          <w:sz w:val="24"/>
          <w:szCs w:val="24"/>
        </w:rPr>
        <w:t>, the registration</w:t>
      </w:r>
      <w:r w:rsidR="00100C70" w:rsidRPr="00184387">
        <w:rPr>
          <w:rFonts w:ascii="Times New Roman" w:hAnsi="Times New Roman" w:cs="Times New Roman"/>
          <w:sz w:val="24"/>
          <w:szCs w:val="24"/>
        </w:rPr>
        <w:t xml:space="preserve"> statement is drafted </w:t>
      </w:r>
      <w:r w:rsidR="000F38A8" w:rsidRPr="00184387">
        <w:rPr>
          <w:rFonts w:ascii="Times New Roman" w:hAnsi="Times New Roman" w:cs="Times New Roman"/>
          <w:sz w:val="24"/>
          <w:szCs w:val="24"/>
        </w:rPr>
        <w:t>followed by due planning and preparations as the company</w:t>
      </w:r>
      <w:r w:rsidR="00703229" w:rsidRPr="00184387">
        <w:rPr>
          <w:rFonts w:ascii="Times New Roman" w:hAnsi="Times New Roman" w:cs="Times New Roman"/>
          <w:sz w:val="24"/>
          <w:szCs w:val="24"/>
        </w:rPr>
        <w:t xml:space="preserve"> sets to become a public company for life. </w:t>
      </w:r>
    </w:p>
    <w:p w:rsidR="00E75906" w:rsidRDefault="00912F0E" w:rsidP="002B7D1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Selection of an investment bank</w:t>
      </w:r>
    </w:p>
    <w:p w:rsidR="00703229" w:rsidRPr="00E75906" w:rsidRDefault="00B36196" w:rsidP="002B7D1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5906">
        <w:rPr>
          <w:rFonts w:ascii="Times New Roman" w:hAnsi="Times New Roman" w:cs="Times New Roman"/>
          <w:sz w:val="24"/>
          <w:szCs w:val="24"/>
        </w:rPr>
        <w:t xml:space="preserve">The company assembles a working group </w:t>
      </w:r>
      <w:r w:rsidR="008B192F" w:rsidRPr="00E75906">
        <w:rPr>
          <w:rFonts w:ascii="Times New Roman" w:hAnsi="Times New Roman" w:cs="Times New Roman"/>
          <w:sz w:val="24"/>
          <w:szCs w:val="24"/>
        </w:rPr>
        <w:t>made up of internal employees, i.e. the management, financiers</w:t>
      </w:r>
      <w:r w:rsidR="00A927DA" w:rsidRPr="00E75906">
        <w:rPr>
          <w:rFonts w:ascii="Times New Roman" w:hAnsi="Times New Roman" w:cs="Times New Roman"/>
          <w:sz w:val="24"/>
          <w:szCs w:val="24"/>
        </w:rPr>
        <w:t xml:space="preserve"> &amp; board of directors, and external</w:t>
      </w:r>
      <w:r w:rsidR="005D0F97" w:rsidRPr="00E75906">
        <w:rPr>
          <w:rFonts w:ascii="Times New Roman" w:hAnsi="Times New Roman" w:cs="Times New Roman"/>
          <w:sz w:val="24"/>
          <w:szCs w:val="24"/>
        </w:rPr>
        <w:t xml:space="preserve"> professionals or underwriters, an investment bank and other IPO advisors holding a well-established experience</w:t>
      </w:r>
      <w:r w:rsidR="007B5E88" w:rsidRPr="00E75906">
        <w:rPr>
          <w:rFonts w:ascii="Times New Roman" w:hAnsi="Times New Roman" w:cs="Times New Roman"/>
          <w:sz w:val="24"/>
          <w:szCs w:val="24"/>
        </w:rPr>
        <w:t xml:space="preserve">. Selecting underwriters is very critical as these parties are obligated with </w:t>
      </w:r>
      <w:r w:rsidR="0011742C" w:rsidRPr="00E75906">
        <w:rPr>
          <w:rFonts w:ascii="Times New Roman" w:hAnsi="Times New Roman" w:cs="Times New Roman"/>
          <w:sz w:val="24"/>
          <w:szCs w:val="24"/>
        </w:rPr>
        <w:t>drafting the registration statement</w:t>
      </w:r>
      <w:r w:rsidR="007B5E88" w:rsidRPr="00E75906">
        <w:rPr>
          <w:rFonts w:ascii="Times New Roman" w:hAnsi="Times New Roman" w:cs="Times New Roman"/>
          <w:sz w:val="24"/>
          <w:szCs w:val="24"/>
        </w:rPr>
        <w:t xml:space="preserve"> </w:t>
      </w:r>
      <w:r w:rsidR="0011742C" w:rsidRPr="00E75906">
        <w:rPr>
          <w:rFonts w:ascii="Times New Roman" w:hAnsi="Times New Roman" w:cs="Times New Roman"/>
          <w:sz w:val="24"/>
          <w:szCs w:val="24"/>
        </w:rPr>
        <w:t>and taking it through SEC complex process.</w:t>
      </w:r>
    </w:p>
    <w:p w:rsidR="00E75906" w:rsidRDefault="002B58C8" w:rsidP="002B7D1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procedurals and filing regulations</w:t>
      </w:r>
    </w:p>
    <w:p w:rsidR="0011742C" w:rsidRPr="00E75906" w:rsidRDefault="002C4E21" w:rsidP="002B7D1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5906">
        <w:rPr>
          <w:rFonts w:ascii="Times New Roman" w:hAnsi="Times New Roman" w:cs="Times New Roman"/>
          <w:sz w:val="24"/>
          <w:szCs w:val="24"/>
        </w:rPr>
        <w:lastRenderedPageBreak/>
        <w:t xml:space="preserve">Initial shares are </w:t>
      </w:r>
      <w:r w:rsidR="00F07131" w:rsidRPr="00E75906">
        <w:rPr>
          <w:rFonts w:ascii="Times New Roman" w:hAnsi="Times New Roman" w:cs="Times New Roman"/>
          <w:sz w:val="24"/>
          <w:szCs w:val="24"/>
        </w:rPr>
        <w:t>sold by the underwriter who brokers between the company and the public investing</w:t>
      </w:r>
      <w:r w:rsidR="00626CB0" w:rsidRPr="00E75906">
        <w:rPr>
          <w:rFonts w:ascii="Times New Roman" w:hAnsi="Times New Roman" w:cs="Times New Roman"/>
          <w:sz w:val="24"/>
          <w:szCs w:val="24"/>
        </w:rPr>
        <w:t xml:space="preserve">. As </w:t>
      </w:r>
      <w:r w:rsidR="00A8334C" w:rsidRPr="00E75906">
        <w:rPr>
          <w:rFonts w:ascii="Times New Roman" w:hAnsi="Times New Roman" w:cs="Times New Roman"/>
          <w:sz w:val="24"/>
          <w:szCs w:val="24"/>
        </w:rPr>
        <w:t>a result, underwriting</w:t>
      </w:r>
      <w:r w:rsidR="00626CB0" w:rsidRPr="00E75906">
        <w:rPr>
          <w:rFonts w:ascii="Times New Roman" w:hAnsi="Times New Roman" w:cs="Times New Roman"/>
          <w:sz w:val="24"/>
          <w:szCs w:val="24"/>
        </w:rPr>
        <w:t xml:space="preserve"> </w:t>
      </w:r>
      <w:r w:rsidR="00A8334C" w:rsidRPr="00E75906">
        <w:rPr>
          <w:rFonts w:ascii="Times New Roman" w:hAnsi="Times New Roman" w:cs="Times New Roman"/>
          <w:sz w:val="24"/>
          <w:szCs w:val="24"/>
        </w:rPr>
        <w:t>process is</w:t>
      </w:r>
      <w:r w:rsidR="00626CB0" w:rsidRPr="00E75906">
        <w:rPr>
          <w:rFonts w:ascii="Times New Roman" w:hAnsi="Times New Roman" w:cs="Times New Roman"/>
          <w:sz w:val="24"/>
          <w:szCs w:val="24"/>
        </w:rPr>
        <w:t xml:space="preserve"> made</w:t>
      </w:r>
      <w:r w:rsidR="00A8334C" w:rsidRPr="00E75906">
        <w:rPr>
          <w:rFonts w:ascii="Times New Roman" w:hAnsi="Times New Roman" w:cs="Times New Roman"/>
          <w:sz w:val="24"/>
          <w:szCs w:val="24"/>
        </w:rPr>
        <w:t xml:space="preserve">. This indicates the company commitment by offering the whole bunch of securities to the </w:t>
      </w:r>
      <w:r w:rsidR="00E40184" w:rsidRPr="00E75906">
        <w:rPr>
          <w:rFonts w:ascii="Times New Roman" w:hAnsi="Times New Roman" w:cs="Times New Roman"/>
          <w:sz w:val="24"/>
          <w:szCs w:val="24"/>
        </w:rPr>
        <w:t>underwriter.</w:t>
      </w:r>
      <w:r w:rsidR="00690038" w:rsidRPr="00E75906">
        <w:rPr>
          <w:rFonts w:ascii="Times New Roman" w:hAnsi="Times New Roman" w:cs="Times New Roman"/>
          <w:sz w:val="24"/>
          <w:szCs w:val="24"/>
        </w:rPr>
        <w:t xml:space="preserve"> </w:t>
      </w:r>
      <w:r w:rsidR="00DC280A" w:rsidRPr="00E75906">
        <w:rPr>
          <w:rFonts w:ascii="Times New Roman" w:hAnsi="Times New Roman" w:cs="Times New Roman"/>
          <w:sz w:val="24"/>
          <w:szCs w:val="24"/>
        </w:rPr>
        <w:t>This is not the only type of u</w:t>
      </w:r>
      <w:r w:rsidR="002942AD" w:rsidRPr="00E75906">
        <w:rPr>
          <w:rFonts w:ascii="Times New Roman" w:hAnsi="Times New Roman" w:cs="Times New Roman"/>
          <w:sz w:val="24"/>
          <w:szCs w:val="24"/>
        </w:rPr>
        <w:t>nderwriting, other forms are Best E</w:t>
      </w:r>
      <w:r w:rsidR="00DC280A" w:rsidRPr="00E75906">
        <w:rPr>
          <w:rFonts w:ascii="Times New Roman" w:hAnsi="Times New Roman" w:cs="Times New Roman"/>
          <w:sz w:val="24"/>
          <w:szCs w:val="24"/>
        </w:rPr>
        <w:t>fforts</w:t>
      </w:r>
      <w:r w:rsidR="002942AD" w:rsidRPr="00E75906">
        <w:rPr>
          <w:rFonts w:ascii="Times New Roman" w:hAnsi="Times New Roman" w:cs="Times New Roman"/>
          <w:sz w:val="24"/>
          <w:szCs w:val="24"/>
        </w:rPr>
        <w:t xml:space="preserve"> Agreement where the underwriter doesn’t guarantee on the amount to raise, and syndicate of Underwriters</w:t>
      </w:r>
      <w:r w:rsidR="00F53FF3" w:rsidRPr="00E75906">
        <w:rPr>
          <w:rFonts w:ascii="Times New Roman" w:hAnsi="Times New Roman" w:cs="Times New Roman"/>
          <w:sz w:val="24"/>
          <w:szCs w:val="24"/>
        </w:rPr>
        <w:t xml:space="preserve"> where the public offerings are solely managed.</w:t>
      </w:r>
      <w:r w:rsidR="003E41F9" w:rsidRPr="00E75906">
        <w:rPr>
          <w:rFonts w:ascii="Times New Roman" w:hAnsi="Times New Roman" w:cs="Times New Roman"/>
          <w:sz w:val="24"/>
          <w:szCs w:val="24"/>
        </w:rPr>
        <w:t xml:space="preserve"> Prior to adherence, underwriters draft </w:t>
      </w:r>
      <w:r w:rsidR="00197952" w:rsidRPr="00E75906">
        <w:rPr>
          <w:rFonts w:ascii="Times New Roman" w:hAnsi="Times New Roman" w:cs="Times New Roman"/>
          <w:sz w:val="24"/>
          <w:szCs w:val="24"/>
        </w:rPr>
        <w:t xml:space="preserve">the letter of engagement, letter of intent (underwriter’s commitment), </w:t>
      </w:r>
      <w:r w:rsidR="00DF207C" w:rsidRPr="00E75906">
        <w:rPr>
          <w:rFonts w:ascii="Times New Roman" w:hAnsi="Times New Roman" w:cs="Times New Roman"/>
          <w:sz w:val="24"/>
          <w:szCs w:val="24"/>
        </w:rPr>
        <w:t>underwriting Agreement, Registration Statement, and the Red herring document</w:t>
      </w:r>
      <w:r w:rsidR="0061223D" w:rsidRPr="00E759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5906" w:rsidRDefault="0029243E" w:rsidP="002B7D1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Pricing</w:t>
      </w:r>
    </w:p>
    <w:p w:rsidR="0029243E" w:rsidRPr="00E75906" w:rsidRDefault="0038141E" w:rsidP="002B7D1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5906">
        <w:rPr>
          <w:rFonts w:ascii="Times New Roman" w:hAnsi="Times New Roman" w:cs="Times New Roman"/>
          <w:sz w:val="24"/>
          <w:szCs w:val="24"/>
        </w:rPr>
        <w:t>Once the SEC approves the IPO</w:t>
      </w:r>
      <w:r w:rsidR="00625DBC" w:rsidRPr="00E75906">
        <w:rPr>
          <w:rFonts w:ascii="Times New Roman" w:hAnsi="Times New Roman" w:cs="Times New Roman"/>
          <w:sz w:val="24"/>
          <w:szCs w:val="24"/>
        </w:rPr>
        <w:t xml:space="preserve">, an effective date is agreed on. </w:t>
      </w:r>
      <w:r w:rsidR="00454C26" w:rsidRPr="00E75906">
        <w:rPr>
          <w:rFonts w:ascii="Times New Roman" w:hAnsi="Times New Roman" w:cs="Times New Roman"/>
          <w:sz w:val="24"/>
          <w:szCs w:val="24"/>
        </w:rPr>
        <w:t xml:space="preserve">A day prior to the effective date the underwriter and the company comes up with the </w:t>
      </w:r>
      <w:r w:rsidR="00690038" w:rsidRPr="00E75906">
        <w:rPr>
          <w:rFonts w:ascii="Times New Roman" w:hAnsi="Times New Roman" w:cs="Times New Roman"/>
          <w:sz w:val="24"/>
          <w:szCs w:val="24"/>
        </w:rPr>
        <w:t xml:space="preserve">price that shares will be traded at – offer price, and the exact number of shares offered. </w:t>
      </w:r>
    </w:p>
    <w:p w:rsidR="00E75906" w:rsidRDefault="00ED66A7" w:rsidP="002B7D1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Stabilization</w:t>
      </w:r>
    </w:p>
    <w:p w:rsidR="00ED66A7" w:rsidRPr="00E75906" w:rsidRDefault="00814369" w:rsidP="002B7D1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5906">
        <w:rPr>
          <w:rFonts w:ascii="Times New Roman" w:hAnsi="Times New Roman" w:cs="Times New Roman"/>
          <w:sz w:val="24"/>
          <w:szCs w:val="24"/>
        </w:rPr>
        <w:t xml:space="preserve">When the security is offered to the market, </w:t>
      </w:r>
      <w:r w:rsidR="00C87175" w:rsidRPr="00E75906">
        <w:rPr>
          <w:rFonts w:ascii="Times New Roman" w:hAnsi="Times New Roman" w:cs="Times New Roman"/>
          <w:sz w:val="24"/>
          <w:szCs w:val="24"/>
        </w:rPr>
        <w:t>analyst way forward has to be provided by the investment bank</w:t>
      </w:r>
      <w:r w:rsidR="00766F49" w:rsidRPr="00E75906">
        <w:rPr>
          <w:rFonts w:ascii="Times New Roman" w:hAnsi="Times New Roman" w:cs="Times New Roman"/>
          <w:sz w:val="24"/>
          <w:szCs w:val="24"/>
        </w:rPr>
        <w:t xml:space="preserve"> once the security’s market stabilize and then </w:t>
      </w:r>
      <w:r w:rsidR="00316493" w:rsidRPr="00E75906">
        <w:rPr>
          <w:rFonts w:ascii="Times New Roman" w:hAnsi="Times New Roman" w:cs="Times New Roman"/>
          <w:sz w:val="24"/>
          <w:szCs w:val="24"/>
        </w:rPr>
        <w:t xml:space="preserve">a market for the issued stock is created. It does this by purchasing shares by the price of the initial offering or a bit lower. </w:t>
      </w:r>
    </w:p>
    <w:p w:rsidR="00E75906" w:rsidRDefault="00833113" w:rsidP="002B7D19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Transition to Market Competition</w:t>
      </w:r>
    </w:p>
    <w:p w:rsidR="00B11D96" w:rsidRPr="00E75906" w:rsidRDefault="00B11D96" w:rsidP="002B7D19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75906">
        <w:rPr>
          <w:rFonts w:ascii="Times New Roman" w:hAnsi="Times New Roman" w:cs="Times New Roman"/>
          <w:sz w:val="24"/>
          <w:szCs w:val="24"/>
        </w:rPr>
        <w:t>This finalizes the IPO process. 25 days after the initial public offering</w:t>
      </w:r>
      <w:r w:rsidR="008D6081" w:rsidRPr="00E75906">
        <w:rPr>
          <w:rFonts w:ascii="Times New Roman" w:hAnsi="Times New Roman" w:cs="Times New Roman"/>
          <w:sz w:val="24"/>
          <w:szCs w:val="24"/>
        </w:rPr>
        <w:t xml:space="preserve"> starts the</w:t>
      </w:r>
      <w:r w:rsidR="003E58B4" w:rsidRPr="00E75906">
        <w:rPr>
          <w:rFonts w:ascii="Times New Roman" w:hAnsi="Times New Roman" w:cs="Times New Roman"/>
          <w:sz w:val="24"/>
          <w:szCs w:val="24"/>
        </w:rPr>
        <w:t xml:space="preserve"> transition after the SEC mandated silent period ends. </w:t>
      </w:r>
      <w:r w:rsidR="00587366" w:rsidRPr="00E75906">
        <w:rPr>
          <w:rFonts w:ascii="Times New Roman" w:hAnsi="Times New Roman" w:cs="Times New Roman"/>
          <w:sz w:val="24"/>
          <w:szCs w:val="24"/>
        </w:rPr>
        <w:t xml:space="preserve">At this time, investors shift from the dependence on prospectus and disclosures and begins to depend on </w:t>
      </w:r>
      <w:r w:rsidR="00DA0FB1" w:rsidRPr="00E75906">
        <w:rPr>
          <w:rFonts w:ascii="Times New Roman" w:hAnsi="Times New Roman" w:cs="Times New Roman"/>
          <w:sz w:val="24"/>
          <w:szCs w:val="24"/>
        </w:rPr>
        <w:t xml:space="preserve">market forces for any information on shares. </w:t>
      </w:r>
      <w:r w:rsidR="00FE0629" w:rsidRPr="00E75906">
        <w:rPr>
          <w:rFonts w:ascii="Times New Roman" w:hAnsi="Times New Roman" w:cs="Times New Roman"/>
          <w:sz w:val="24"/>
          <w:szCs w:val="24"/>
        </w:rPr>
        <w:lastRenderedPageBreak/>
        <w:t xml:space="preserve">After the 25 days, investment banks provide earning and </w:t>
      </w:r>
      <w:r w:rsidR="002F2475" w:rsidRPr="00E75906">
        <w:rPr>
          <w:rFonts w:ascii="Times New Roman" w:hAnsi="Times New Roman" w:cs="Times New Roman"/>
          <w:sz w:val="24"/>
          <w:szCs w:val="24"/>
        </w:rPr>
        <w:t>valuation</w:t>
      </w:r>
      <w:r w:rsidR="00FE0629" w:rsidRPr="00E75906">
        <w:rPr>
          <w:rFonts w:ascii="Times New Roman" w:hAnsi="Times New Roman" w:cs="Times New Roman"/>
          <w:sz w:val="24"/>
          <w:szCs w:val="24"/>
        </w:rPr>
        <w:t xml:space="preserve"> </w:t>
      </w:r>
      <w:r w:rsidR="002F2475" w:rsidRPr="00E75906">
        <w:rPr>
          <w:rFonts w:ascii="Times New Roman" w:hAnsi="Times New Roman" w:cs="Times New Roman"/>
          <w:sz w:val="24"/>
          <w:szCs w:val="24"/>
        </w:rPr>
        <w:t>estimates of the company. At this point, the investment bank takes</w:t>
      </w:r>
      <w:r w:rsidR="00035019" w:rsidRPr="00E75906">
        <w:rPr>
          <w:rFonts w:ascii="Times New Roman" w:hAnsi="Times New Roman" w:cs="Times New Roman"/>
          <w:sz w:val="24"/>
          <w:szCs w:val="24"/>
        </w:rPr>
        <w:t xml:space="preserve"> the role of evaluation decision making. </w:t>
      </w:r>
    </w:p>
    <w:p w:rsidR="00184387" w:rsidRDefault="00184387" w:rsidP="002B7D1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84387" w:rsidRDefault="00184387" w:rsidP="002B7D1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906" w:rsidRDefault="00E75906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7D19" w:rsidRDefault="002B7D19" w:rsidP="002B7D1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B7D19" w:rsidRDefault="002B7D19" w:rsidP="002B7D1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B7D19" w:rsidRDefault="002B7D19" w:rsidP="002B7D1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84387" w:rsidRDefault="00184387" w:rsidP="002B7D1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56449" w:rsidRPr="00C4623C" w:rsidRDefault="00C4623C" w:rsidP="00C4623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6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B., &amp; Liu, Z. (2017). The oversight role of regulators: evidence from SEC comment letters in the IPO process. </w:t>
      </w:r>
      <w:r w:rsidRPr="00C46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Accounting Studies</w:t>
      </w:r>
      <w:r w:rsidRPr="00C46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6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C46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1229-1260.</w:t>
      </w:r>
    </w:p>
    <w:sectPr w:rsidR="00F56449" w:rsidRPr="00C4623C" w:rsidSect="002643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F1F" w:rsidRDefault="00CA2F1F" w:rsidP="00B874FB">
      <w:pPr>
        <w:spacing w:after="0" w:line="240" w:lineRule="auto"/>
      </w:pPr>
      <w:r>
        <w:separator/>
      </w:r>
    </w:p>
  </w:endnote>
  <w:endnote w:type="continuationSeparator" w:id="0">
    <w:p w:rsidR="00CA2F1F" w:rsidRDefault="00CA2F1F" w:rsidP="00B87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F1F" w:rsidRDefault="00CA2F1F" w:rsidP="00B874FB">
      <w:pPr>
        <w:spacing w:after="0" w:line="240" w:lineRule="auto"/>
      </w:pPr>
      <w:r>
        <w:separator/>
      </w:r>
    </w:p>
  </w:footnote>
  <w:footnote w:type="continuationSeparator" w:id="0">
    <w:p w:rsidR="00CA2F1F" w:rsidRDefault="00CA2F1F" w:rsidP="00B87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4FB" w:rsidRPr="00B874FB" w:rsidRDefault="00B874FB" w:rsidP="00B874F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US IPO PROCESS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029172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74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74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74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50F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874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74FB" w:rsidRDefault="00B874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38F" w:rsidRPr="00B874FB" w:rsidRDefault="0026438F" w:rsidP="0026438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US IPO PROCESS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336187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74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74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74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50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74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6438F" w:rsidRDefault="002643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E638F"/>
    <w:multiLevelType w:val="hybridMultilevel"/>
    <w:tmpl w:val="D4403E5A"/>
    <w:lvl w:ilvl="0" w:tplc="186C4C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ED0203"/>
    <w:multiLevelType w:val="hybridMultilevel"/>
    <w:tmpl w:val="729438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49"/>
    <w:rsid w:val="00035019"/>
    <w:rsid w:val="00093A75"/>
    <w:rsid w:val="000F38A8"/>
    <w:rsid w:val="00100C70"/>
    <w:rsid w:val="0011742C"/>
    <w:rsid w:val="00184387"/>
    <w:rsid w:val="00195E75"/>
    <w:rsid w:val="00197952"/>
    <w:rsid w:val="002569F8"/>
    <w:rsid w:val="0026438F"/>
    <w:rsid w:val="0029243E"/>
    <w:rsid w:val="002942AD"/>
    <w:rsid w:val="002B58C8"/>
    <w:rsid w:val="002B7D19"/>
    <w:rsid w:val="002C4E21"/>
    <w:rsid w:val="002F2475"/>
    <w:rsid w:val="003039F5"/>
    <w:rsid w:val="00316493"/>
    <w:rsid w:val="00374F57"/>
    <w:rsid w:val="0038141E"/>
    <w:rsid w:val="003E41F9"/>
    <w:rsid w:val="003E58B4"/>
    <w:rsid w:val="00454C26"/>
    <w:rsid w:val="00490724"/>
    <w:rsid w:val="00587366"/>
    <w:rsid w:val="005D0F97"/>
    <w:rsid w:val="005E5233"/>
    <w:rsid w:val="006050F3"/>
    <w:rsid w:val="0061223D"/>
    <w:rsid w:val="00625DBC"/>
    <w:rsid w:val="00626CB0"/>
    <w:rsid w:val="00690038"/>
    <w:rsid w:val="00703229"/>
    <w:rsid w:val="00766F49"/>
    <w:rsid w:val="007A6CAF"/>
    <w:rsid w:val="007B5E88"/>
    <w:rsid w:val="00814369"/>
    <w:rsid w:val="00833113"/>
    <w:rsid w:val="008B192F"/>
    <w:rsid w:val="008D6081"/>
    <w:rsid w:val="00912F0E"/>
    <w:rsid w:val="00986A45"/>
    <w:rsid w:val="00992DB7"/>
    <w:rsid w:val="00A8334C"/>
    <w:rsid w:val="00A927DA"/>
    <w:rsid w:val="00B11D96"/>
    <w:rsid w:val="00B36196"/>
    <w:rsid w:val="00B551EE"/>
    <w:rsid w:val="00B874FB"/>
    <w:rsid w:val="00C4623C"/>
    <w:rsid w:val="00C87175"/>
    <w:rsid w:val="00CA2F1F"/>
    <w:rsid w:val="00DA0FB1"/>
    <w:rsid w:val="00DC280A"/>
    <w:rsid w:val="00DF207C"/>
    <w:rsid w:val="00E40184"/>
    <w:rsid w:val="00E75906"/>
    <w:rsid w:val="00E952B7"/>
    <w:rsid w:val="00ED66A7"/>
    <w:rsid w:val="00F07131"/>
    <w:rsid w:val="00F109EF"/>
    <w:rsid w:val="00F53FF3"/>
    <w:rsid w:val="00F56449"/>
    <w:rsid w:val="00F82D47"/>
    <w:rsid w:val="00FA079E"/>
    <w:rsid w:val="00F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E7F11-F8AA-42F7-8463-0337B536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4FB"/>
  </w:style>
  <w:style w:type="paragraph" w:styleId="Footer">
    <w:name w:val="footer"/>
    <w:basedOn w:val="Normal"/>
    <w:link w:val="FooterChar"/>
    <w:uiPriority w:val="99"/>
    <w:unhideWhenUsed/>
    <w:rsid w:val="00B87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5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2018-05-19T07:23:00Z</dcterms:created>
  <dcterms:modified xsi:type="dcterms:W3CDTF">2018-05-20T08:24:00Z</dcterms:modified>
</cp:coreProperties>
</file>